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00" w:lineRule="auto"/>
        <w:rPr>
          <w:rFonts w:ascii="Calibri" w:cs="Calibri" w:eastAsia="Calibri" w:hAnsi="Calibri"/>
          <w:i w:val="1"/>
          <w:iCs w:val="1"/>
          <w:color w:val="40404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-72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wp1w9cer109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1941197</wp:posOffset>
                      </wp:positionH>
                      <wp:positionV relativeFrom="paragraph">
                        <wp:posOffset>123827</wp:posOffset>
                      </wp:positionV>
                      <wp:extent cx="256540" cy="247650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1941197</wp:posOffset>
                      </wp:positionH>
                      <wp:positionV relativeFrom="paragraph">
                        <wp:posOffset>123827</wp:posOffset>
                      </wp:positionV>
                      <wp:extent cx="256540" cy="247650"/>
                      <wp:effectExtent b="0" l="0" r="0" t="0"/>
                      <wp:wrapNone/>
                      <wp:docPr id="2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6540" cy="2476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5396533</wp:posOffset>
                      </wp:positionH>
                      <wp:positionV relativeFrom="paragraph">
                        <wp:posOffset>114004</wp:posOffset>
                      </wp:positionV>
                      <wp:extent cx="311233" cy="247650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 flipH="1">
                                <a:off x="5209434" y="3675225"/>
                                <a:ext cx="273133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5396533</wp:posOffset>
                      </wp:positionH>
                      <wp:positionV relativeFrom="paragraph">
                        <wp:posOffset>114004</wp:posOffset>
                      </wp:positionV>
                      <wp:extent cx="311233" cy="247650"/>
                      <wp:effectExtent b="0" l="0" r="0" t="0"/>
                      <wp:wrapNone/>
                      <wp:docPr id="1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11233" cy="2476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Cuota Número   5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Contrato No. 4162.010.26.1.0810-2026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completo del contratista: YIHAN TATIANA MOSQUERA MOSQUERA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Documento de identificación: 1.234.190.182</w:t>
            </w:r>
          </w:p>
        </w:tc>
      </w:tr>
      <w:tr>
        <w:trPr>
          <w:cantSplit w:val="0"/>
          <w:trHeight w:val="4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SECRETARÍA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Objeto del contrato: Prestación de servicios de apoyo a la gestión en la Secretaría del Deporte y la Recreación del proyecto denominado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Apoyo a la iniciación y formación deportiva en Santiago de Cali BP - 26005288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/ene/2026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30/jun/2026</w:t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PRIMERO: PRORROGAR el plazo de ejecución del Contrato de Prestación de Servicios No. 4162.010.26.1.0810-2026, suscrito con el/la señor (a) YIHAN TATIANA MOSQUERA MOSQUERA hasta el 30 de junio del 2026. SEGUNDO: ADICIONAR el CONTRATO PRESTACIÓN DE SERVICIOS No. 4162.010.26.1.0810-2026 en la suma de CUATRO MILLONES QUINIENTOS CUARENTA Y DOS MIL PESOS M/CTE ($4.542.000). TERCERO: El valor total del contrato, incluida la presente adición, es de TRECE MILLONES SEISCIENTOS VEINTISÉIS MIL PESOS MCTE ($13.626.000). El Distrito de Santiago de Cali pagará el valor de la adición en DOS (2) CUOTAS cada una por valor de DOS MILLONES DOSCIENTOS SETENTA Y UN MIL PESOS M/CTE ($2.271.000).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Es hasta por la suma de NUEVE MILLONES OCHENTA Y CUATRO MIL PESOS M/CTE ($ 9.084.000)</w:t>
            </w:r>
          </w:p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Adición: Por la suma de CUATRO MILLONES QUINIENTOS CUARENTA Y DOS MIL PESOS M/CTE ($4.542.000).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4"/>
                <w:szCs w:val="24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Hasta el 30 de Junio de 2026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13.626.000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$2.271.000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$9.084.000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$2.271.000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 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81666908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307876807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Compensar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14/May/2026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Abril 2026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</w:t>
            </w:r>
          </w:p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mes de ABRIL de 2026 para el pago de esta cuenta, según decreto 1273 de 23/07/2018 que permite efectuar la cancelación mes vencido de la seguridad social. Se compromete a pagar la seguridad social correspondiente.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Mediante el presente documento a continuación relaciono las actividades realizadas según el contrato de Prestación de Servicios No 4162.010.26.1.0810-2026</w:t>
            </w:r>
          </w:p>
          <w:p w:rsidR="00000000" w:rsidDel="00000000" w:rsidP="00000000" w:rsidRDefault="00000000" w:rsidRPr="00000000" w14:paraId="0000008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Apoyar en la realización de acciones para la iniciación y formación deportiva a través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86">
            <w:pPr>
              <w:spacing w:after="280" w:before="28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La contratista realizó jornadas de tenis de campo dirigidas al fortalecimiento deportivo de niños, niñas y jóvenes en la Comuna 5. Este proceso formativo integró la técnica deportiva con un sólido componente de desarrollo humano, priorizando la enseñanza de valores y habilidades sociales. Los encuentros se desarrollaron de forma presencial en la Unidad Recreativa Plazas Verdes ubicado en Chiminangos y el Polideportivo La Riviera en el barrio Villa del Prado.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La contratista brindó apoyo y garantizó la vinculación formal de los beneficiarios de la Comuna 5 al programa Deporvida mediante el diligenciamiento y radicación de las fichas de inscripción. Este procedimiento administrativo fue fundamental para el fortalecimiento institucional, ya que permitió consolidar un registro organizado que facilita el acceso de niños y jóvenes a la oferta formativa del sector.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spacing w:after="280" w:before="28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La contratista asistió a la reunión de la Zona 2, cuyo propósito central fue la revisión técnica de los cronogramas de actividades, la planeación de las sesiones de entrenamiento y el estado de las fichas de inscripción de cada beneficiario. Este encuentro se consolidó como un espacio de suma importancia para la alineación operativa y el fortalecimiento de los procesos formativos que se ejecutan actualmente en el territorio.</w:t>
            </w:r>
          </w:p>
          <w:p w:rsidR="00000000" w:rsidDel="00000000" w:rsidP="00000000" w:rsidRDefault="00000000" w:rsidRPr="00000000" w14:paraId="00000090">
            <w:pPr>
              <w:spacing w:after="280" w:before="28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spacing w:after="280" w:before="28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Brindar apoyo en actividades operativas, logísticas o 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2">
            <w:pPr>
              <w:spacing w:after="280" w:before="28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La contratista brindó apoyo en la actualización del archivo digital en Google Drive. Esta labor de organización documental aseguró que todos los insumos técnicos cumplieran con los requisitos de integridad y trazabilidad exigidos por la entidad, optimizando los procesos de consulta y contribuyendo a la mejora continua de los flujos de información dentro del Sistema de Gestión de Calidad.</w:t>
            </w:r>
          </w:p>
          <w:p w:rsidR="00000000" w:rsidDel="00000000" w:rsidP="00000000" w:rsidRDefault="00000000" w:rsidRPr="00000000" w14:paraId="00000093">
            <w:pPr>
              <w:spacing w:after="280" w:before="28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spacing w:after="280" w:before="28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Las demás relacionadas con el desarrollo del objeto contractual.</w:t>
            </w:r>
          </w:p>
          <w:p w:rsidR="00000000" w:rsidDel="00000000" w:rsidP="00000000" w:rsidRDefault="00000000" w:rsidRPr="00000000" w14:paraId="00000095">
            <w:pPr>
              <w:spacing w:after="280" w:before="28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nuxz5f7x8r7c" w:id="1"/>
            <w:bookmarkEnd w:id="1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La contratista participó en la mesa de trabajo conjunta con la gestora de escenarios, Elizabeth Lozano, y el presidente de la Junta de Acción Comunal del barrio La Riviera, Raúl Forero. El encuentro tuvo como propósito principal concertar y consolidar la programación horaria para el uso de la cancha de tenis, garantizando así un espacio adecuado y permanente para el beneficio formativo de los niños, niñas y adolescentes de la Comuna 5.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LAS EVIDENCIAS DE LO RELACIONADO SE ENCUENTRAN EN EL SIGUIENTE LINK: </w:t>
            </w:r>
            <w:hyperlink r:id="rId8">
              <w:r w:rsidDel="00000000" w:rsidR="00000000" w:rsidRPr="00000000">
                <w:rPr>
                  <w:rFonts w:ascii="Arial" w:cs="Arial" w:eastAsia="Arial" w:hAnsi="Arial"/>
                  <w:color w:val="0000ff"/>
                  <w:sz w:val="24"/>
                  <w:szCs w:val="24"/>
                  <w:u w:val="single"/>
                  <w:rtl w:val="0"/>
                </w:rPr>
                <w:t xml:space="preserve">https://drive.google.com/drive/folders/1sk9k0G2oN-nKuNOFgyv6WBY3yR01p6X7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6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Recibo a Satisfacción de Servicios:  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1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911.95312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Observaciones al informe técnico: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708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ab/>
            </w:r>
          </w:p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______________________________________</w:t>
            </w:r>
          </w:p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suscripción del informe de supervisión: Distrito de Santiago De Cali,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/may/2026</w:t>
            </w:r>
          </w:p>
        </w:tc>
      </w:tr>
    </w:tbl>
    <w:p w:rsidR="00000000" w:rsidDel="00000000" w:rsidP="00000000" w:rsidRDefault="00000000" w:rsidRPr="00000000" w14:paraId="000000CA">
      <w:pPr>
        <w:rPr>
          <w:rFonts w:ascii="Arial" w:cs="Arial" w:eastAsia="Arial" w:hAnsi="Arial"/>
          <w:sz w:val="22"/>
          <w:szCs w:val="22"/>
        </w:rPr>
        <w:sectPr>
          <w:headerReference r:id="rId9" w:type="default"/>
          <w:footerReference r:id="rId10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>
          <w:rFonts w:ascii="Arial" w:cs="Arial" w:eastAsia="Arial" w:hAnsi="Arial"/>
          <w:sz w:val="22"/>
          <w:szCs w:val="22"/>
        </w:rPr>
      </w:pPr>
      <w:bookmarkStart w:colFirst="0" w:colLast="0" w:name="_heading=h.g0wxwvylh5w4" w:id="2"/>
      <w:bookmarkEnd w:id="2"/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"/>
  <w:font w:name="Courier New"/>
  <w:font w:name="Tahoma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C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-188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3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D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F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-188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4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E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0.0" w:type="dxa"/>
        <w:bottom w:w="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yperlink" Target="https://drive.google.com/drive/folders/1sk9k0G2oN-nKuNOFgyv6WBY3yR01p6X7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ISSXoLYiVNG2m8ecr/IjVGUb+w==">CgMxLjAyDWgud3AxdzljZXIxMDkyDmgubnV4ejVmN3g4cjdjMg5oLmcwd3h3dnlsaDV3NDgAciExcGMtUGtIaUxGRHlnVl9SdEhIZzAyVWxEOGRaQmRSTUY=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